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FC1" w:rsidRDefault="004B74A4" w:rsidP="009C0BA9">
      <w:pPr>
        <w:spacing w:after="0" w:line="240" w:lineRule="auto"/>
        <w:rPr>
          <w:rFonts w:ascii="Times New Roman" w:hAnsi="Times New Roman" w:cs="Times New Roman"/>
          <w:sz w:val="24"/>
          <w:szCs w:val="24"/>
        </w:rPr>
      </w:pPr>
      <w:r w:rsidRPr="004B74A4">
        <w:rPr>
          <w:rFonts w:ascii="Times New Roman" w:hAnsi="Times New Roman" w:cs="Times New Roman"/>
          <w:noProof/>
          <w:sz w:val="24"/>
          <w:szCs w:val="24"/>
        </w:rPr>
        <w:drawing>
          <wp:inline distT="0" distB="0" distL="0" distR="0">
            <wp:extent cx="5943600" cy="1350010"/>
            <wp:effectExtent l="19050" t="0" r="0" b="0"/>
            <wp:docPr id="2" name="Picture 1"/>
            <wp:cNvGraphicFramePr/>
            <a:graphic xmlns:a="http://schemas.openxmlformats.org/drawingml/2006/main">
              <a:graphicData uri="http://schemas.openxmlformats.org/drawingml/2006/picture">
                <pic:pic xmlns:pic="http://schemas.openxmlformats.org/drawingml/2006/picture">
                  <pic:nvPicPr>
                    <pic:cNvPr id="6" name="Picture 1"/>
                    <pic:cNvPicPr/>
                  </pic:nvPicPr>
                  <pic:blipFill>
                    <a:blip r:embed="rId5" cstate="print"/>
                    <a:srcRect/>
                    <a:stretch>
                      <a:fillRect/>
                    </a:stretch>
                  </pic:blipFill>
                  <pic:spPr bwMode="auto">
                    <a:xfrm>
                      <a:off x="0" y="0"/>
                      <a:ext cx="5943600" cy="1350010"/>
                    </a:xfrm>
                    <a:prstGeom prst="rect">
                      <a:avLst/>
                    </a:prstGeom>
                    <a:noFill/>
                    <a:ln w="9525">
                      <a:noFill/>
                      <a:miter lim="800000"/>
                      <a:headEnd/>
                      <a:tailEnd/>
                    </a:ln>
                  </pic:spPr>
                </pic:pic>
              </a:graphicData>
            </a:graphic>
          </wp:inline>
        </w:drawing>
      </w:r>
    </w:p>
    <w:p w:rsidR="001A5CC9" w:rsidRDefault="00454AED" w:rsidP="001A5CC9">
      <w:pPr>
        <w:spacing w:after="0" w:line="240" w:lineRule="auto"/>
        <w:rPr>
          <w:rFonts w:ascii="Times New Roman" w:hAnsi="Times New Roman" w:cs="Times New Roman"/>
          <w:sz w:val="24"/>
          <w:szCs w:val="24"/>
        </w:rPr>
      </w:pPr>
      <w:r>
        <w:rPr>
          <w:rFonts w:ascii="Times New Roman" w:hAnsi="Times New Roman" w:cs="Times New Roman"/>
          <w:sz w:val="24"/>
          <w:szCs w:val="24"/>
        </w:rPr>
        <w:t>June 25, 2015</w:t>
      </w:r>
    </w:p>
    <w:p w:rsidR="001A5CC9" w:rsidRDefault="001A5CC9" w:rsidP="001A5CC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Immediate Release </w:t>
      </w:r>
    </w:p>
    <w:p w:rsidR="001A5CC9" w:rsidRDefault="001A5CC9" w:rsidP="001A5CC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Contact: Jim Ranney </w:t>
      </w:r>
    </w:p>
    <w:p w:rsidR="001A5CC9" w:rsidRDefault="001A5CC9" w:rsidP="001A5CC9">
      <w:pPr>
        <w:spacing w:after="0" w:line="240" w:lineRule="auto"/>
        <w:rPr>
          <w:rFonts w:ascii="Times New Roman" w:hAnsi="Times New Roman" w:cs="Times New Roman"/>
          <w:sz w:val="24"/>
          <w:szCs w:val="24"/>
        </w:rPr>
      </w:pPr>
      <w:r>
        <w:rPr>
          <w:rFonts w:ascii="Times New Roman" w:hAnsi="Times New Roman" w:cs="Times New Roman"/>
          <w:sz w:val="24"/>
          <w:szCs w:val="24"/>
        </w:rPr>
        <w:t>716.656.8544</w:t>
      </w:r>
    </w:p>
    <w:p w:rsidR="001A5CC9" w:rsidRPr="00681644" w:rsidRDefault="001A5CC9" w:rsidP="001A5CC9">
      <w:pPr>
        <w:spacing w:after="0" w:line="240" w:lineRule="auto"/>
        <w:rPr>
          <w:rFonts w:ascii="Times New Roman" w:hAnsi="Times New Roman" w:cs="Times New Roman"/>
          <w:sz w:val="24"/>
          <w:szCs w:val="24"/>
        </w:rPr>
      </w:pPr>
      <w:r>
        <w:rPr>
          <w:rFonts w:ascii="Times New Roman" w:hAnsi="Times New Roman" w:cs="Times New Roman"/>
          <w:sz w:val="24"/>
          <w:szCs w:val="24"/>
        </w:rPr>
        <w:t>716.256.9001</w:t>
      </w:r>
    </w:p>
    <w:p w:rsidR="001A5CC9" w:rsidRDefault="001A5CC9" w:rsidP="001A5CC9">
      <w:pPr>
        <w:spacing w:after="0" w:line="240" w:lineRule="auto"/>
        <w:jc w:val="center"/>
        <w:rPr>
          <w:rFonts w:ascii="Times New Roman" w:hAnsi="Times New Roman" w:cs="Times New Roman"/>
          <w:b/>
          <w:sz w:val="28"/>
          <w:szCs w:val="24"/>
        </w:rPr>
      </w:pPr>
    </w:p>
    <w:p w:rsidR="003066B0" w:rsidRDefault="003066B0" w:rsidP="001A5CC9">
      <w:pPr>
        <w:spacing w:after="0" w:line="240" w:lineRule="auto"/>
        <w:jc w:val="center"/>
        <w:rPr>
          <w:rFonts w:ascii="Times New Roman" w:hAnsi="Times New Roman" w:cs="Times New Roman"/>
          <w:b/>
          <w:sz w:val="28"/>
          <w:szCs w:val="24"/>
        </w:rPr>
      </w:pPr>
    </w:p>
    <w:p w:rsidR="001A5CC9" w:rsidRDefault="001A5CC9" w:rsidP="001A5CC9">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SENATOR </w:t>
      </w:r>
      <w:r w:rsidRPr="004F4658">
        <w:rPr>
          <w:rFonts w:ascii="Times New Roman" w:hAnsi="Times New Roman" w:cs="Times New Roman"/>
          <w:b/>
          <w:sz w:val="28"/>
          <w:szCs w:val="24"/>
        </w:rPr>
        <w:t>GALLIVAN</w:t>
      </w:r>
      <w:r w:rsidR="005F0A49">
        <w:rPr>
          <w:rFonts w:ascii="Times New Roman" w:hAnsi="Times New Roman" w:cs="Times New Roman"/>
          <w:b/>
          <w:sz w:val="28"/>
          <w:szCs w:val="24"/>
        </w:rPr>
        <w:t xml:space="preserve"> &amp; ASSEMBLYMEMBER BRONSON</w:t>
      </w:r>
      <w:r w:rsidRPr="004F4658">
        <w:rPr>
          <w:rFonts w:ascii="Times New Roman" w:hAnsi="Times New Roman" w:cs="Times New Roman"/>
          <w:b/>
          <w:sz w:val="28"/>
          <w:szCs w:val="24"/>
        </w:rPr>
        <w:t xml:space="preserve"> </w:t>
      </w:r>
      <w:r w:rsidR="006A6289">
        <w:rPr>
          <w:rFonts w:ascii="Times New Roman" w:hAnsi="Times New Roman" w:cs="Times New Roman"/>
          <w:b/>
          <w:sz w:val="28"/>
          <w:szCs w:val="24"/>
        </w:rPr>
        <w:t xml:space="preserve">ANNOUNCE </w:t>
      </w:r>
      <w:r w:rsidR="005F0A49">
        <w:rPr>
          <w:rFonts w:ascii="Times New Roman" w:hAnsi="Times New Roman" w:cs="Times New Roman"/>
          <w:b/>
          <w:sz w:val="28"/>
          <w:szCs w:val="24"/>
        </w:rPr>
        <w:t>PASSAGE OF LEGISLATION TO HELP FARMERS</w:t>
      </w:r>
      <w:r>
        <w:rPr>
          <w:rFonts w:ascii="Times New Roman" w:hAnsi="Times New Roman" w:cs="Times New Roman"/>
          <w:b/>
          <w:sz w:val="28"/>
          <w:szCs w:val="24"/>
        </w:rPr>
        <w:t xml:space="preserve">  </w:t>
      </w:r>
    </w:p>
    <w:p w:rsidR="001A5CC9" w:rsidRDefault="001A5CC9" w:rsidP="001A5CC9">
      <w:pPr>
        <w:spacing w:after="0" w:line="240" w:lineRule="auto"/>
        <w:jc w:val="center"/>
        <w:rPr>
          <w:rFonts w:ascii="Times New Roman" w:hAnsi="Times New Roman" w:cs="Times New Roman"/>
          <w:b/>
          <w:sz w:val="28"/>
          <w:szCs w:val="24"/>
        </w:rPr>
      </w:pPr>
    </w:p>
    <w:p w:rsidR="001A5CC9" w:rsidRPr="006B7897" w:rsidRDefault="006A6289" w:rsidP="001A5CC9">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iCs/>
          <w:sz w:val="27"/>
        </w:rPr>
        <w:t xml:space="preserve">BILL </w:t>
      </w:r>
      <w:r w:rsidR="005F0A49">
        <w:rPr>
          <w:rFonts w:ascii="Times New Roman" w:eastAsia="Times New Roman" w:hAnsi="Times New Roman" w:cs="Times New Roman"/>
          <w:i/>
          <w:iCs/>
          <w:sz w:val="27"/>
        </w:rPr>
        <w:t>CONSIDERS RIGHTS OF LAND OWNERS</w:t>
      </w:r>
      <w:r w:rsidR="00454AED">
        <w:rPr>
          <w:rFonts w:ascii="Times New Roman" w:eastAsia="Times New Roman" w:hAnsi="Times New Roman" w:cs="Times New Roman"/>
          <w:i/>
          <w:iCs/>
          <w:sz w:val="27"/>
        </w:rPr>
        <w:t xml:space="preserve"> WHEN UTILITIES INSTALL TRANSMISSION LINES</w:t>
      </w:r>
      <w:r w:rsidR="001A5CC9" w:rsidRPr="006B7897">
        <w:rPr>
          <w:rFonts w:ascii="Times New Roman" w:eastAsia="Times New Roman" w:hAnsi="Times New Roman" w:cs="Times New Roman"/>
          <w:i/>
          <w:iCs/>
          <w:sz w:val="27"/>
        </w:rPr>
        <w:t xml:space="preserve">  </w:t>
      </w:r>
    </w:p>
    <w:p w:rsidR="005F0A49" w:rsidRPr="00412100" w:rsidRDefault="005F0A49" w:rsidP="005F0A49">
      <w:pPr>
        <w:spacing w:after="0" w:line="240" w:lineRule="auto"/>
        <w:jc w:val="center"/>
        <w:rPr>
          <w:rFonts w:cs="Times New Roman"/>
          <w:sz w:val="24"/>
          <w:szCs w:val="24"/>
        </w:rPr>
      </w:pPr>
    </w:p>
    <w:p w:rsidR="005F0A49" w:rsidRPr="00FB3B9F" w:rsidRDefault="00454AED" w:rsidP="005F0A49">
      <w:pPr>
        <w:pStyle w:val="HTMLPreformatted"/>
        <w:rPr>
          <w:rFonts w:ascii="Times New Roman" w:hAnsi="Times New Roman" w:cs="Times New Roman"/>
          <w:sz w:val="24"/>
          <w:szCs w:val="24"/>
        </w:rPr>
      </w:pPr>
      <w:r w:rsidRPr="00FB3B9F">
        <w:rPr>
          <w:rFonts w:ascii="Times New Roman" w:hAnsi="Times New Roman" w:cs="Times New Roman"/>
          <w:sz w:val="24"/>
          <w:szCs w:val="24"/>
        </w:rPr>
        <w:t>Senator Patrick M. Gallivan (R-C-I, Elma) and Asse</w:t>
      </w:r>
      <w:r w:rsidR="005F0A49" w:rsidRPr="00FB3B9F">
        <w:rPr>
          <w:rFonts w:ascii="Times New Roman" w:hAnsi="Times New Roman" w:cs="Times New Roman"/>
          <w:sz w:val="24"/>
          <w:szCs w:val="24"/>
        </w:rPr>
        <w:t>mblymember Harry B. Bronson (D-Rochester/Chili/Henrietta) announce the passage of legislation</w:t>
      </w:r>
      <w:r w:rsidR="005F0A49" w:rsidRPr="00FB3B9F">
        <w:rPr>
          <w:rFonts w:ascii="Times New Roman" w:eastAsia="Times New Roman" w:hAnsi="Times New Roman" w:cs="Times New Roman"/>
          <w:sz w:val="24"/>
          <w:szCs w:val="24"/>
        </w:rPr>
        <w:t xml:space="preserve"> </w:t>
      </w:r>
      <w:r w:rsidR="00C37E49" w:rsidRPr="00FB3B9F">
        <w:rPr>
          <w:rFonts w:ascii="Times New Roman" w:eastAsia="Times New Roman" w:hAnsi="Times New Roman" w:cs="Times New Roman"/>
          <w:sz w:val="24"/>
          <w:szCs w:val="24"/>
        </w:rPr>
        <w:t xml:space="preserve">(S.71A &amp; A.2458A) </w:t>
      </w:r>
      <w:r w:rsidR="005F0A49" w:rsidRPr="00FB3B9F">
        <w:rPr>
          <w:rFonts w:ascii="Times New Roman" w:eastAsia="Times New Roman" w:hAnsi="Times New Roman" w:cs="Times New Roman"/>
          <w:sz w:val="24"/>
          <w:szCs w:val="24"/>
        </w:rPr>
        <w:t xml:space="preserve">that requires </w:t>
      </w:r>
      <w:r w:rsidRPr="00FB3B9F">
        <w:rPr>
          <w:rFonts w:ascii="Times New Roman" w:eastAsia="Times New Roman" w:hAnsi="Times New Roman" w:cs="Times New Roman"/>
          <w:sz w:val="24"/>
          <w:szCs w:val="24"/>
        </w:rPr>
        <w:t xml:space="preserve">landowners receive notice </w:t>
      </w:r>
      <w:r w:rsidR="005F0A49" w:rsidRPr="00FB3B9F">
        <w:rPr>
          <w:rFonts w:ascii="Times New Roman" w:eastAsia="Times New Roman" w:hAnsi="Times New Roman" w:cs="Times New Roman"/>
          <w:sz w:val="24"/>
          <w:szCs w:val="24"/>
        </w:rPr>
        <w:t xml:space="preserve">and a copy of the application </w:t>
      </w:r>
      <w:r w:rsidRPr="00FB3B9F">
        <w:rPr>
          <w:rFonts w:ascii="Times New Roman" w:eastAsia="Times New Roman" w:hAnsi="Times New Roman" w:cs="Times New Roman"/>
          <w:sz w:val="24"/>
          <w:szCs w:val="24"/>
        </w:rPr>
        <w:t xml:space="preserve">when </w:t>
      </w:r>
      <w:r w:rsidR="005F0A49" w:rsidRPr="00FB3B9F">
        <w:rPr>
          <w:rFonts w:ascii="Times New Roman" w:eastAsia="Times New Roman" w:hAnsi="Times New Roman" w:cs="Times New Roman"/>
          <w:sz w:val="24"/>
          <w:szCs w:val="24"/>
        </w:rPr>
        <w:t xml:space="preserve">any portion of </w:t>
      </w:r>
      <w:r w:rsidR="00946F7D">
        <w:rPr>
          <w:rFonts w:ascii="Times New Roman" w:eastAsia="Times New Roman" w:hAnsi="Times New Roman" w:cs="Times New Roman"/>
          <w:sz w:val="24"/>
          <w:szCs w:val="24"/>
        </w:rPr>
        <w:t xml:space="preserve">a </w:t>
      </w:r>
      <w:r w:rsidR="005F0A49" w:rsidRPr="00FB3B9F">
        <w:rPr>
          <w:rFonts w:ascii="Times New Roman" w:eastAsia="Times New Roman" w:hAnsi="Times New Roman" w:cs="Times New Roman"/>
          <w:sz w:val="24"/>
          <w:szCs w:val="24"/>
        </w:rPr>
        <w:t xml:space="preserve">gas or electric line </w:t>
      </w:r>
      <w:r w:rsidR="00946F7D">
        <w:rPr>
          <w:rFonts w:ascii="Times New Roman" w:eastAsia="Times New Roman" w:hAnsi="Times New Roman" w:cs="Times New Roman"/>
          <w:sz w:val="24"/>
          <w:szCs w:val="24"/>
        </w:rPr>
        <w:t>is</w:t>
      </w:r>
      <w:r w:rsidR="005F0A49" w:rsidRPr="00FB3B9F">
        <w:rPr>
          <w:rFonts w:ascii="Times New Roman" w:eastAsia="Times New Roman" w:hAnsi="Times New Roman" w:cs="Times New Roman"/>
          <w:sz w:val="24"/>
          <w:szCs w:val="24"/>
        </w:rPr>
        <w:t xml:space="preserve"> to be </w:t>
      </w:r>
      <w:r w:rsidR="00C37E49" w:rsidRPr="00FB3B9F">
        <w:rPr>
          <w:rFonts w:ascii="Times New Roman" w:eastAsia="Times New Roman" w:hAnsi="Times New Roman" w:cs="Times New Roman"/>
          <w:sz w:val="24"/>
          <w:szCs w:val="24"/>
        </w:rPr>
        <w:t xml:space="preserve">installed.  Notice must also </w:t>
      </w:r>
      <w:r w:rsidR="005F0A49" w:rsidRPr="00FB3B9F">
        <w:rPr>
          <w:rFonts w:ascii="Times New Roman" w:eastAsia="Times New Roman" w:hAnsi="Times New Roman" w:cs="Times New Roman"/>
          <w:sz w:val="24"/>
          <w:szCs w:val="24"/>
        </w:rPr>
        <w:t xml:space="preserve">be served on landowners </w:t>
      </w:r>
      <w:r w:rsidR="00946F7D">
        <w:rPr>
          <w:rFonts w:ascii="Times New Roman" w:eastAsia="Times New Roman" w:hAnsi="Times New Roman" w:cs="Times New Roman"/>
          <w:sz w:val="24"/>
          <w:szCs w:val="24"/>
        </w:rPr>
        <w:t>when</w:t>
      </w:r>
      <w:r w:rsidR="005F0A49" w:rsidRPr="00FB3B9F">
        <w:rPr>
          <w:rFonts w:ascii="Times New Roman" w:eastAsia="Times New Roman" w:hAnsi="Times New Roman" w:cs="Times New Roman"/>
          <w:sz w:val="24"/>
          <w:szCs w:val="24"/>
        </w:rPr>
        <w:t xml:space="preserve"> any portion of a major utility transmission building is to be </w:t>
      </w:r>
      <w:r w:rsidR="00946F7D">
        <w:rPr>
          <w:rFonts w:ascii="Times New Roman" w:eastAsia="Times New Roman" w:hAnsi="Times New Roman" w:cs="Times New Roman"/>
          <w:sz w:val="24"/>
          <w:szCs w:val="24"/>
        </w:rPr>
        <w:t>constructed</w:t>
      </w:r>
      <w:r w:rsidR="005F0A49" w:rsidRPr="00FB3B9F">
        <w:rPr>
          <w:rFonts w:ascii="Times New Roman" w:eastAsia="Times New Roman" w:hAnsi="Times New Roman" w:cs="Times New Roman"/>
          <w:sz w:val="24"/>
          <w:szCs w:val="24"/>
        </w:rPr>
        <w:t xml:space="preserve">. </w:t>
      </w:r>
      <w:r w:rsidR="00946F7D">
        <w:rPr>
          <w:rFonts w:ascii="Times New Roman" w:eastAsia="Times New Roman" w:hAnsi="Times New Roman" w:cs="Times New Roman"/>
          <w:sz w:val="24"/>
          <w:szCs w:val="24"/>
        </w:rPr>
        <w:t xml:space="preserve"> </w:t>
      </w:r>
      <w:r w:rsidR="005F0A49" w:rsidRPr="00FB3B9F">
        <w:rPr>
          <w:rFonts w:ascii="Times New Roman" w:eastAsia="Times New Roman" w:hAnsi="Times New Roman" w:cs="Times New Roman"/>
          <w:sz w:val="24"/>
          <w:szCs w:val="24"/>
        </w:rPr>
        <w:t>Th</w:t>
      </w:r>
      <w:r w:rsidR="00C37E49" w:rsidRPr="00FB3B9F">
        <w:rPr>
          <w:rFonts w:ascii="Times New Roman" w:eastAsia="Times New Roman" w:hAnsi="Times New Roman" w:cs="Times New Roman"/>
          <w:sz w:val="24"/>
          <w:szCs w:val="24"/>
        </w:rPr>
        <w:t>e</w:t>
      </w:r>
      <w:r w:rsidR="005F0A49" w:rsidRPr="00FB3B9F">
        <w:rPr>
          <w:rFonts w:ascii="Times New Roman" w:eastAsia="Times New Roman" w:hAnsi="Times New Roman" w:cs="Times New Roman"/>
          <w:sz w:val="24"/>
          <w:szCs w:val="24"/>
        </w:rPr>
        <w:t xml:space="preserve"> bill </w:t>
      </w:r>
      <w:r w:rsidR="00C37E49" w:rsidRPr="00FB3B9F">
        <w:rPr>
          <w:rFonts w:ascii="Times New Roman" w:eastAsia="Times New Roman" w:hAnsi="Times New Roman" w:cs="Times New Roman"/>
          <w:sz w:val="24"/>
          <w:szCs w:val="24"/>
        </w:rPr>
        <w:t xml:space="preserve">also </w:t>
      </w:r>
      <w:r w:rsidR="005F0A49" w:rsidRPr="00FB3B9F">
        <w:rPr>
          <w:rFonts w:ascii="Times New Roman" w:eastAsia="Times New Roman" w:hAnsi="Times New Roman" w:cs="Times New Roman"/>
          <w:sz w:val="24"/>
          <w:szCs w:val="24"/>
        </w:rPr>
        <w:t xml:space="preserve">requires that the Public </w:t>
      </w:r>
      <w:r w:rsidR="00143AE0" w:rsidRPr="00FB3B9F">
        <w:rPr>
          <w:rFonts w:ascii="Times New Roman" w:eastAsia="Times New Roman" w:hAnsi="Times New Roman" w:cs="Times New Roman"/>
          <w:sz w:val="24"/>
          <w:szCs w:val="24"/>
        </w:rPr>
        <w:t xml:space="preserve">Service </w:t>
      </w:r>
      <w:r w:rsidR="005F0A49" w:rsidRPr="00FB3B9F">
        <w:rPr>
          <w:rFonts w:ascii="Times New Roman" w:eastAsia="Times New Roman" w:hAnsi="Times New Roman" w:cs="Times New Roman"/>
          <w:sz w:val="24"/>
          <w:szCs w:val="24"/>
        </w:rPr>
        <w:t>Commission consider specific factors when determining the effect the facility would have on agricultural lands</w:t>
      </w:r>
      <w:r w:rsidR="00C37E49" w:rsidRPr="00FB3B9F">
        <w:rPr>
          <w:rFonts w:ascii="Times New Roman" w:eastAsia="Times New Roman" w:hAnsi="Times New Roman" w:cs="Times New Roman"/>
          <w:sz w:val="24"/>
          <w:szCs w:val="24"/>
        </w:rPr>
        <w:t>.</w:t>
      </w:r>
      <w:r w:rsidR="005F0A49" w:rsidRPr="00FB3B9F">
        <w:rPr>
          <w:rFonts w:ascii="Times New Roman" w:hAnsi="Times New Roman" w:cs="Times New Roman"/>
          <w:sz w:val="24"/>
          <w:szCs w:val="24"/>
        </w:rPr>
        <w:t xml:space="preserve">  </w:t>
      </w:r>
    </w:p>
    <w:p w:rsidR="005F0A49" w:rsidRPr="00FB3B9F" w:rsidRDefault="005F0A49" w:rsidP="005F0A49">
      <w:pPr>
        <w:spacing w:after="0" w:line="240" w:lineRule="auto"/>
        <w:rPr>
          <w:rFonts w:ascii="Times New Roman" w:hAnsi="Times New Roman" w:cs="Times New Roman"/>
          <w:sz w:val="24"/>
          <w:szCs w:val="24"/>
        </w:rPr>
      </w:pPr>
    </w:p>
    <w:p w:rsidR="00C37E49" w:rsidRPr="00FB3B9F" w:rsidRDefault="00C37E49" w:rsidP="005F0A49">
      <w:pPr>
        <w:spacing w:after="0" w:line="240" w:lineRule="auto"/>
        <w:rPr>
          <w:rFonts w:ascii="Times New Roman" w:hAnsi="Times New Roman" w:cs="Times New Roman"/>
          <w:sz w:val="24"/>
          <w:szCs w:val="24"/>
        </w:rPr>
      </w:pPr>
      <w:r w:rsidRPr="00FB3B9F">
        <w:rPr>
          <w:rFonts w:ascii="Times New Roman" w:hAnsi="Times New Roman" w:cs="Times New Roman"/>
          <w:sz w:val="24"/>
          <w:szCs w:val="24"/>
        </w:rPr>
        <w:t>“</w:t>
      </w:r>
      <w:r w:rsidR="00143AE0" w:rsidRPr="00FB3B9F">
        <w:rPr>
          <w:rFonts w:ascii="Times New Roman" w:hAnsi="Times New Roman" w:cs="Times New Roman"/>
          <w:sz w:val="24"/>
          <w:szCs w:val="24"/>
        </w:rPr>
        <w:t>This legislation sets guidelines for the Public Service Commission to follow when considering the location of utility lines,” Gallivan said.  “It puts a greater emphasis on the impact these projects will have on farming operations and the rights of land owners.”</w:t>
      </w:r>
    </w:p>
    <w:p w:rsidR="00143AE0" w:rsidRPr="00FB3B9F" w:rsidRDefault="00143AE0" w:rsidP="005F0A49">
      <w:pPr>
        <w:spacing w:after="0" w:line="240" w:lineRule="auto"/>
        <w:rPr>
          <w:rFonts w:ascii="Times New Roman" w:hAnsi="Times New Roman" w:cs="Times New Roman"/>
          <w:sz w:val="24"/>
          <w:szCs w:val="24"/>
        </w:rPr>
      </w:pPr>
    </w:p>
    <w:p w:rsidR="005F0A49" w:rsidRPr="00FB3B9F" w:rsidRDefault="005F0A49" w:rsidP="005F0A49">
      <w:pPr>
        <w:pStyle w:val="HTMLPreformatted"/>
        <w:rPr>
          <w:rFonts w:ascii="Times New Roman" w:eastAsia="Times New Roman" w:hAnsi="Times New Roman" w:cs="Times New Roman"/>
          <w:sz w:val="24"/>
          <w:szCs w:val="24"/>
        </w:rPr>
      </w:pPr>
      <w:r w:rsidRPr="00FB3B9F">
        <w:rPr>
          <w:rFonts w:ascii="Times New Roman" w:hAnsi="Times New Roman" w:cs="Times New Roman"/>
          <w:sz w:val="24"/>
          <w:szCs w:val="24"/>
        </w:rPr>
        <w:t>“</w:t>
      </w:r>
      <w:r w:rsidRPr="00FB3B9F">
        <w:rPr>
          <w:rFonts w:ascii="Times New Roman" w:eastAsia="Times New Roman" w:hAnsi="Times New Roman" w:cs="Times New Roman"/>
          <w:sz w:val="24"/>
          <w:szCs w:val="24"/>
        </w:rPr>
        <w:t xml:space="preserve">The application process for determining the location of major utility gas and electric lines in New York State can be a complicated and intimidating process for affected landowners,” </w:t>
      </w:r>
      <w:r w:rsidR="00946F7D" w:rsidRPr="00FB3B9F">
        <w:rPr>
          <w:rFonts w:ascii="Times New Roman" w:eastAsia="Times New Roman" w:hAnsi="Times New Roman" w:cs="Times New Roman"/>
          <w:sz w:val="24"/>
          <w:szCs w:val="24"/>
        </w:rPr>
        <w:t>said Bronson</w:t>
      </w:r>
      <w:r w:rsidRPr="00FB3B9F">
        <w:rPr>
          <w:rFonts w:ascii="Times New Roman" w:eastAsia="Times New Roman" w:hAnsi="Times New Roman" w:cs="Times New Roman"/>
          <w:sz w:val="24"/>
          <w:szCs w:val="24"/>
        </w:rPr>
        <w:t>. “This bill makes several changes to the public service law to make it easier for landowners to understand and navigate this process.”</w:t>
      </w:r>
    </w:p>
    <w:p w:rsidR="005F0A49" w:rsidRPr="00FB3B9F" w:rsidRDefault="005F0A49" w:rsidP="005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B3B9F">
        <w:rPr>
          <w:rFonts w:ascii="Times New Roman" w:eastAsia="Times New Roman" w:hAnsi="Times New Roman" w:cs="Times New Roman"/>
          <w:sz w:val="24"/>
          <w:szCs w:val="24"/>
        </w:rPr>
        <w:t xml:space="preserve"> </w:t>
      </w:r>
    </w:p>
    <w:p w:rsidR="005F0A49" w:rsidRPr="00FB3B9F" w:rsidRDefault="005F0A49" w:rsidP="005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B3B9F">
        <w:rPr>
          <w:rFonts w:ascii="Times New Roman" w:eastAsia="Times New Roman" w:hAnsi="Times New Roman" w:cs="Times New Roman"/>
          <w:sz w:val="24"/>
          <w:szCs w:val="24"/>
        </w:rPr>
        <w:t>First, this bill requires that notice be served on landowners in, which any portion of a gas, electric lines or a transmission station is to be located. Second, this notice must also include a clear explanation of how to file with the Public Commission a notice of intent to become a party to the certification proceedings and the time period in which the landowner has to do so. These important changes will help make notification clear to any affected landowner and explain how the landowner can become involved in the certification proceedings.</w:t>
      </w:r>
    </w:p>
    <w:p w:rsidR="005F0A49" w:rsidRPr="00FB3B9F" w:rsidRDefault="005F0A49" w:rsidP="005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B3B9F">
        <w:rPr>
          <w:rFonts w:ascii="Times New Roman" w:eastAsia="Times New Roman" w:hAnsi="Times New Roman" w:cs="Times New Roman"/>
          <w:sz w:val="24"/>
          <w:szCs w:val="24"/>
        </w:rPr>
        <w:t xml:space="preserve"> </w:t>
      </w:r>
    </w:p>
    <w:p w:rsidR="005F0A49" w:rsidRPr="00FB3B9F" w:rsidRDefault="005F0A49" w:rsidP="005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B3B9F">
        <w:rPr>
          <w:rFonts w:ascii="Times New Roman" w:eastAsia="Times New Roman" w:hAnsi="Times New Roman" w:cs="Times New Roman"/>
          <w:sz w:val="24"/>
          <w:szCs w:val="24"/>
        </w:rPr>
        <w:lastRenderedPageBreak/>
        <w:t>This legislation also amends the criteria that the Public Commission must consider in making its decision to make the process more favorable to agricultural land. While the Public Service Commission must currently consider the effect the facility would have on agricultural land, there are no guidelines on what this consideration must entail. This bill provides that the PSC must consider the viability of active farming within the proposed location and any irreversible and irretrievable commitments of agricultural resources which would be involved in the proposed location. Further, if the proposed location contains land designated with specific prime soil groups, the Public Service Commission must consider the availability of alternative locations that do not contain land with such designated soil.</w:t>
      </w:r>
    </w:p>
    <w:p w:rsidR="005F0A49" w:rsidRPr="00FB3B9F" w:rsidRDefault="005F0A49" w:rsidP="005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5F0A49" w:rsidRPr="00FB3B9F" w:rsidRDefault="005F0A49" w:rsidP="005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B3B9F">
        <w:rPr>
          <w:rFonts w:ascii="Times New Roman" w:eastAsia="Times New Roman" w:hAnsi="Times New Roman" w:cs="Times New Roman"/>
          <w:sz w:val="24"/>
          <w:szCs w:val="24"/>
        </w:rPr>
        <w:t xml:space="preserve">“We have experienced this situation in Monroe County between </w:t>
      </w:r>
      <w:r w:rsidRPr="00FB3B9F">
        <w:rPr>
          <w:rStyle w:val="st"/>
          <w:rFonts w:ascii="Times New Roman" w:hAnsi="Times New Roman" w:cs="Times New Roman"/>
          <w:sz w:val="24"/>
          <w:szCs w:val="24"/>
        </w:rPr>
        <w:t xml:space="preserve">Iberdrola, USA </w:t>
      </w:r>
      <w:r w:rsidRPr="00FB3B9F">
        <w:rPr>
          <w:rFonts w:ascii="Times New Roman" w:eastAsia="Times New Roman" w:hAnsi="Times New Roman" w:cs="Times New Roman"/>
          <w:sz w:val="24"/>
          <w:szCs w:val="24"/>
        </w:rPr>
        <w:t xml:space="preserve">and the Krenzer Family Farm, when a transmission station and high-power lines were purposed without the </w:t>
      </w:r>
      <w:r w:rsidR="00946F7D" w:rsidRPr="00FB3B9F">
        <w:rPr>
          <w:rFonts w:ascii="Times New Roman" w:eastAsia="Times New Roman" w:hAnsi="Times New Roman" w:cs="Times New Roman"/>
          <w:sz w:val="24"/>
          <w:szCs w:val="24"/>
        </w:rPr>
        <w:t>family’s</w:t>
      </w:r>
      <w:r w:rsidRPr="00FB3B9F">
        <w:rPr>
          <w:rFonts w:ascii="Times New Roman" w:eastAsia="Times New Roman" w:hAnsi="Times New Roman" w:cs="Times New Roman"/>
          <w:sz w:val="24"/>
          <w:szCs w:val="24"/>
        </w:rPr>
        <w:t xml:space="preserve"> full notification</w:t>
      </w:r>
      <w:r w:rsidR="00946F7D" w:rsidRPr="00FB3B9F">
        <w:rPr>
          <w:rFonts w:ascii="Times New Roman" w:eastAsia="Times New Roman" w:hAnsi="Times New Roman" w:cs="Times New Roman"/>
          <w:sz w:val="24"/>
          <w:szCs w:val="24"/>
        </w:rPr>
        <w:t>,”</w:t>
      </w:r>
      <w:r w:rsidRPr="00FB3B9F">
        <w:rPr>
          <w:rFonts w:ascii="Times New Roman" w:eastAsia="Times New Roman" w:hAnsi="Times New Roman" w:cs="Times New Roman"/>
          <w:sz w:val="24"/>
          <w:szCs w:val="24"/>
        </w:rPr>
        <w:t xml:space="preserve"> continued Bronson.  “Going forward, this legislation will provide for proper notice regarding the potential removing of any farm land from production as well as require the PSC to examine the agricultural resources before approving these projects.”</w:t>
      </w:r>
    </w:p>
    <w:p w:rsidR="005F0A49" w:rsidRDefault="005F0A49" w:rsidP="005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6A744B" w:rsidRDefault="006A744B" w:rsidP="005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F7A29">
        <w:rPr>
          <w:rFonts w:ascii="Times New Roman" w:eastAsia="Times New Roman" w:hAnsi="Times New Roman" w:cs="Times New Roman"/>
          <w:sz w:val="24"/>
          <w:szCs w:val="24"/>
        </w:rPr>
        <w:t xml:space="preserve">This legislation </w:t>
      </w:r>
      <w:r w:rsidR="00946F7D">
        <w:rPr>
          <w:rFonts w:ascii="Times New Roman" w:eastAsia="Times New Roman" w:hAnsi="Times New Roman" w:cs="Times New Roman"/>
          <w:sz w:val="24"/>
          <w:szCs w:val="24"/>
        </w:rPr>
        <w:t>received bi-partisan support in both the Senate and the Assembly and I urge Governor Cuomo to sign it into law,” Gallivan said.</w:t>
      </w:r>
    </w:p>
    <w:p w:rsidR="00946F7D" w:rsidRPr="00FB3B9F" w:rsidRDefault="00946F7D" w:rsidP="005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5F0A49" w:rsidRPr="00FB3B9F" w:rsidRDefault="005F0A49" w:rsidP="005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FB3B9F">
        <w:rPr>
          <w:rFonts w:ascii="Times New Roman" w:eastAsia="Times New Roman" w:hAnsi="Times New Roman" w:cs="Times New Roman"/>
          <w:sz w:val="24"/>
          <w:szCs w:val="24"/>
        </w:rPr>
        <w:t>-30-</w:t>
      </w:r>
    </w:p>
    <w:p w:rsidR="005F0A49" w:rsidRPr="00FB3B9F" w:rsidRDefault="005F0A49" w:rsidP="005F0A49">
      <w:pPr>
        <w:spacing w:after="0" w:line="240" w:lineRule="auto"/>
        <w:rPr>
          <w:rFonts w:ascii="Times New Roman" w:hAnsi="Times New Roman" w:cs="Times New Roman"/>
          <w:sz w:val="24"/>
          <w:szCs w:val="24"/>
        </w:rPr>
      </w:pPr>
    </w:p>
    <w:p w:rsidR="005F0A49" w:rsidRPr="00FB3B9F" w:rsidRDefault="005F0A49" w:rsidP="005F0A49">
      <w:pPr>
        <w:spacing w:after="0" w:line="240" w:lineRule="auto"/>
        <w:rPr>
          <w:rFonts w:ascii="Times New Roman" w:eastAsia="Times New Roman" w:hAnsi="Times New Roman" w:cs="Times New Roman"/>
          <w:sz w:val="24"/>
          <w:szCs w:val="24"/>
        </w:rPr>
      </w:pPr>
    </w:p>
    <w:sectPr w:rsidR="005F0A49" w:rsidRPr="00FB3B9F" w:rsidSect="006916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F1410"/>
    <w:multiLevelType w:val="hybridMultilevel"/>
    <w:tmpl w:val="292AA93A"/>
    <w:lvl w:ilvl="0" w:tplc="04090001">
      <w:start w:val="1"/>
      <w:numFmt w:val="bullet"/>
      <w:lvlText w:val=""/>
      <w:lvlJc w:val="left"/>
      <w:pPr>
        <w:ind w:left="1605" w:hanging="360"/>
      </w:pPr>
      <w:rPr>
        <w:rFonts w:ascii="Symbol" w:hAnsi="Symbol"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1">
    <w:nsid w:val="17F30103"/>
    <w:multiLevelType w:val="hybridMultilevel"/>
    <w:tmpl w:val="2668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891CCA"/>
    <w:multiLevelType w:val="hybridMultilevel"/>
    <w:tmpl w:val="655E6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A2A50A2"/>
    <w:multiLevelType w:val="hybridMultilevel"/>
    <w:tmpl w:val="7B841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characterSpacingControl w:val="doNotCompress"/>
  <w:compat/>
  <w:rsids>
    <w:rsidRoot w:val="00D53F16"/>
    <w:rsid w:val="00040A02"/>
    <w:rsid w:val="000545B1"/>
    <w:rsid w:val="000C1523"/>
    <w:rsid w:val="001004CE"/>
    <w:rsid w:val="001212F8"/>
    <w:rsid w:val="001430DB"/>
    <w:rsid w:val="00143AE0"/>
    <w:rsid w:val="00174DCE"/>
    <w:rsid w:val="001A5CC9"/>
    <w:rsid w:val="001F2F6A"/>
    <w:rsid w:val="001F7A29"/>
    <w:rsid w:val="00213149"/>
    <w:rsid w:val="002516C5"/>
    <w:rsid w:val="00263280"/>
    <w:rsid w:val="00263B09"/>
    <w:rsid w:val="002A671E"/>
    <w:rsid w:val="002C4254"/>
    <w:rsid w:val="003066B0"/>
    <w:rsid w:val="00313A6D"/>
    <w:rsid w:val="003735C2"/>
    <w:rsid w:val="0038193B"/>
    <w:rsid w:val="003917DC"/>
    <w:rsid w:val="003A378A"/>
    <w:rsid w:val="003B3A9F"/>
    <w:rsid w:val="003E464A"/>
    <w:rsid w:val="004302F8"/>
    <w:rsid w:val="00454AED"/>
    <w:rsid w:val="004B74A4"/>
    <w:rsid w:val="004C662A"/>
    <w:rsid w:val="004F47FF"/>
    <w:rsid w:val="004F52A7"/>
    <w:rsid w:val="00504DDE"/>
    <w:rsid w:val="00516BD0"/>
    <w:rsid w:val="0052091E"/>
    <w:rsid w:val="005235D4"/>
    <w:rsid w:val="00547A47"/>
    <w:rsid w:val="00583A5A"/>
    <w:rsid w:val="00587010"/>
    <w:rsid w:val="005E358C"/>
    <w:rsid w:val="005F0A49"/>
    <w:rsid w:val="005F1EC7"/>
    <w:rsid w:val="00606120"/>
    <w:rsid w:val="00691653"/>
    <w:rsid w:val="006A6289"/>
    <w:rsid w:val="006A6B72"/>
    <w:rsid w:val="006A744B"/>
    <w:rsid w:val="006B4FF6"/>
    <w:rsid w:val="00720797"/>
    <w:rsid w:val="00720F17"/>
    <w:rsid w:val="00747F03"/>
    <w:rsid w:val="007A1D0C"/>
    <w:rsid w:val="008F5CE9"/>
    <w:rsid w:val="009221B1"/>
    <w:rsid w:val="00946F7D"/>
    <w:rsid w:val="00964FC1"/>
    <w:rsid w:val="009853BE"/>
    <w:rsid w:val="009C0BA9"/>
    <w:rsid w:val="009D3B7D"/>
    <w:rsid w:val="009F204E"/>
    <w:rsid w:val="00A0730C"/>
    <w:rsid w:val="00A31596"/>
    <w:rsid w:val="00A631CB"/>
    <w:rsid w:val="00AB198F"/>
    <w:rsid w:val="00AC4AB9"/>
    <w:rsid w:val="00AC7819"/>
    <w:rsid w:val="00AD324F"/>
    <w:rsid w:val="00B751F2"/>
    <w:rsid w:val="00B86863"/>
    <w:rsid w:val="00BF3558"/>
    <w:rsid w:val="00C063DC"/>
    <w:rsid w:val="00C209D4"/>
    <w:rsid w:val="00C343A8"/>
    <w:rsid w:val="00C37E49"/>
    <w:rsid w:val="00C56E06"/>
    <w:rsid w:val="00C66792"/>
    <w:rsid w:val="00C93BED"/>
    <w:rsid w:val="00CC2CD1"/>
    <w:rsid w:val="00D060EE"/>
    <w:rsid w:val="00D53F16"/>
    <w:rsid w:val="00D75388"/>
    <w:rsid w:val="00DB4920"/>
    <w:rsid w:val="00DD5288"/>
    <w:rsid w:val="00E46A6F"/>
    <w:rsid w:val="00E76530"/>
    <w:rsid w:val="00EE7E56"/>
    <w:rsid w:val="00F16688"/>
    <w:rsid w:val="00F46437"/>
    <w:rsid w:val="00F55421"/>
    <w:rsid w:val="00F85A0B"/>
    <w:rsid w:val="00FB2175"/>
    <w:rsid w:val="00FB3B9F"/>
    <w:rsid w:val="00FB5D70"/>
    <w:rsid w:val="00FF49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671E"/>
    <w:pPr>
      <w:ind w:left="720"/>
      <w:contextualSpacing/>
    </w:pPr>
  </w:style>
  <w:style w:type="paragraph" w:styleId="BalloonText">
    <w:name w:val="Balloon Text"/>
    <w:basedOn w:val="Normal"/>
    <w:link w:val="BalloonTextChar"/>
    <w:uiPriority w:val="99"/>
    <w:semiHidden/>
    <w:unhideWhenUsed/>
    <w:rsid w:val="004B74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4A4"/>
    <w:rPr>
      <w:rFonts w:ascii="Tahoma" w:hAnsi="Tahoma" w:cs="Tahoma"/>
      <w:sz w:val="16"/>
      <w:szCs w:val="16"/>
    </w:rPr>
  </w:style>
  <w:style w:type="character" w:customStyle="1" w:styleId="il">
    <w:name w:val="il"/>
    <w:basedOn w:val="DefaultParagraphFont"/>
    <w:rsid w:val="00720F17"/>
  </w:style>
  <w:style w:type="character" w:styleId="Hyperlink">
    <w:name w:val="Hyperlink"/>
    <w:basedOn w:val="DefaultParagraphFont"/>
    <w:uiPriority w:val="99"/>
    <w:unhideWhenUsed/>
    <w:rsid w:val="009D3B7D"/>
    <w:rPr>
      <w:color w:val="0000FF"/>
      <w:u w:val="single"/>
    </w:rPr>
  </w:style>
  <w:style w:type="paragraph" w:styleId="HTMLPreformatted">
    <w:name w:val="HTML Preformatted"/>
    <w:basedOn w:val="Normal"/>
    <w:link w:val="HTMLPreformattedChar"/>
    <w:uiPriority w:val="99"/>
    <w:unhideWhenUsed/>
    <w:rsid w:val="005F0A4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5F0A49"/>
    <w:rPr>
      <w:rFonts w:ascii="Consolas" w:hAnsi="Consolas"/>
      <w:sz w:val="20"/>
      <w:szCs w:val="20"/>
    </w:rPr>
  </w:style>
  <w:style w:type="character" w:customStyle="1" w:styleId="st">
    <w:name w:val="st"/>
    <w:basedOn w:val="DefaultParagraphFont"/>
    <w:rsid w:val="005F0A49"/>
  </w:style>
</w:styles>
</file>

<file path=word/webSettings.xml><?xml version="1.0" encoding="utf-8"?>
<w:webSettings xmlns:r="http://schemas.openxmlformats.org/officeDocument/2006/relationships" xmlns:w="http://schemas.openxmlformats.org/wordprocessingml/2006/main">
  <w:divs>
    <w:div w:id="812601323">
      <w:bodyDiv w:val="1"/>
      <w:marLeft w:val="0"/>
      <w:marRight w:val="0"/>
      <w:marTop w:val="0"/>
      <w:marBottom w:val="0"/>
      <w:divBdr>
        <w:top w:val="none" w:sz="0" w:space="0" w:color="auto"/>
        <w:left w:val="none" w:sz="0" w:space="0" w:color="auto"/>
        <w:bottom w:val="none" w:sz="0" w:space="0" w:color="auto"/>
        <w:right w:val="none" w:sz="0" w:space="0" w:color="auto"/>
      </w:divBdr>
    </w:div>
    <w:div w:id="1254709079">
      <w:bodyDiv w:val="1"/>
      <w:marLeft w:val="0"/>
      <w:marRight w:val="0"/>
      <w:marTop w:val="0"/>
      <w:marBottom w:val="0"/>
      <w:divBdr>
        <w:top w:val="none" w:sz="0" w:space="0" w:color="auto"/>
        <w:left w:val="none" w:sz="0" w:space="0" w:color="auto"/>
        <w:bottom w:val="none" w:sz="0" w:space="0" w:color="auto"/>
        <w:right w:val="none" w:sz="0" w:space="0" w:color="auto"/>
      </w:divBdr>
      <w:divsChild>
        <w:div w:id="1181701735">
          <w:marLeft w:val="0"/>
          <w:marRight w:val="0"/>
          <w:marTop w:val="0"/>
          <w:marBottom w:val="0"/>
          <w:divBdr>
            <w:top w:val="none" w:sz="0" w:space="0" w:color="auto"/>
            <w:left w:val="none" w:sz="0" w:space="0" w:color="auto"/>
            <w:bottom w:val="none" w:sz="0" w:space="0" w:color="auto"/>
            <w:right w:val="none" w:sz="0" w:space="0" w:color="auto"/>
          </w:divBdr>
          <w:divsChild>
            <w:div w:id="633098801">
              <w:marLeft w:val="0"/>
              <w:marRight w:val="0"/>
              <w:marTop w:val="0"/>
              <w:marBottom w:val="0"/>
              <w:divBdr>
                <w:top w:val="none" w:sz="0" w:space="0" w:color="auto"/>
                <w:left w:val="none" w:sz="0" w:space="0" w:color="auto"/>
                <w:bottom w:val="none" w:sz="0" w:space="0" w:color="auto"/>
                <w:right w:val="none" w:sz="0" w:space="0" w:color="auto"/>
              </w:divBdr>
              <w:divsChild>
                <w:div w:id="821120330">
                  <w:marLeft w:val="0"/>
                  <w:marRight w:val="0"/>
                  <w:marTop w:val="0"/>
                  <w:marBottom w:val="0"/>
                  <w:divBdr>
                    <w:top w:val="none" w:sz="0" w:space="0" w:color="auto"/>
                    <w:left w:val="none" w:sz="0" w:space="0" w:color="auto"/>
                    <w:bottom w:val="none" w:sz="0" w:space="0" w:color="auto"/>
                    <w:right w:val="none" w:sz="0" w:space="0" w:color="auto"/>
                  </w:divBdr>
                  <w:divsChild>
                    <w:div w:id="22827448">
                      <w:marLeft w:val="0"/>
                      <w:marRight w:val="0"/>
                      <w:marTop w:val="0"/>
                      <w:marBottom w:val="0"/>
                      <w:divBdr>
                        <w:top w:val="none" w:sz="0" w:space="0" w:color="auto"/>
                        <w:left w:val="none" w:sz="0" w:space="0" w:color="auto"/>
                        <w:bottom w:val="none" w:sz="0" w:space="0" w:color="auto"/>
                        <w:right w:val="none" w:sz="0" w:space="0" w:color="auto"/>
                      </w:divBdr>
                      <w:divsChild>
                        <w:div w:id="1728141625">
                          <w:marLeft w:val="0"/>
                          <w:marRight w:val="0"/>
                          <w:marTop w:val="0"/>
                          <w:marBottom w:val="0"/>
                          <w:divBdr>
                            <w:top w:val="none" w:sz="0" w:space="0" w:color="auto"/>
                            <w:left w:val="none" w:sz="0" w:space="0" w:color="auto"/>
                            <w:bottom w:val="none" w:sz="0" w:space="0" w:color="auto"/>
                            <w:right w:val="none" w:sz="0" w:space="0" w:color="auto"/>
                          </w:divBdr>
                          <w:divsChild>
                            <w:div w:id="1108156831">
                              <w:marLeft w:val="0"/>
                              <w:marRight w:val="-13500"/>
                              <w:marTop w:val="150"/>
                              <w:marBottom w:val="150"/>
                              <w:divBdr>
                                <w:top w:val="none" w:sz="0" w:space="0" w:color="auto"/>
                                <w:left w:val="none" w:sz="0" w:space="0" w:color="auto"/>
                                <w:bottom w:val="none" w:sz="0" w:space="0" w:color="auto"/>
                                <w:right w:val="none" w:sz="0" w:space="0" w:color="auto"/>
                              </w:divBdr>
                              <w:divsChild>
                                <w:div w:id="628823704">
                                  <w:marLeft w:val="0"/>
                                  <w:marRight w:val="0"/>
                                  <w:marTop w:val="0"/>
                                  <w:marBottom w:val="0"/>
                                  <w:divBdr>
                                    <w:top w:val="none" w:sz="0" w:space="0" w:color="auto"/>
                                    <w:left w:val="none" w:sz="0" w:space="0" w:color="auto"/>
                                    <w:bottom w:val="none" w:sz="0" w:space="0" w:color="auto"/>
                                    <w:right w:val="none" w:sz="0" w:space="0" w:color="auto"/>
                                  </w:divBdr>
                                  <w:divsChild>
                                    <w:div w:id="1414430022">
                                      <w:marLeft w:val="150"/>
                                      <w:marRight w:val="0"/>
                                      <w:marTop w:val="225"/>
                                      <w:marBottom w:val="0"/>
                                      <w:divBdr>
                                        <w:top w:val="none" w:sz="0" w:space="0" w:color="auto"/>
                                        <w:left w:val="none" w:sz="0" w:space="0" w:color="auto"/>
                                        <w:bottom w:val="none" w:sz="0" w:space="0" w:color="auto"/>
                                        <w:right w:val="none" w:sz="0" w:space="0" w:color="auto"/>
                                      </w:divBdr>
                                      <w:divsChild>
                                        <w:div w:id="1930918466">
                                          <w:marLeft w:val="0"/>
                                          <w:marRight w:val="0"/>
                                          <w:marTop w:val="0"/>
                                          <w:marBottom w:val="0"/>
                                          <w:divBdr>
                                            <w:top w:val="none" w:sz="0" w:space="0" w:color="auto"/>
                                            <w:left w:val="none" w:sz="0" w:space="0" w:color="auto"/>
                                            <w:bottom w:val="none" w:sz="0" w:space="0" w:color="auto"/>
                                            <w:right w:val="none" w:sz="0" w:space="0" w:color="auto"/>
                                          </w:divBdr>
                                          <w:divsChild>
                                            <w:div w:id="883492230">
                                              <w:marLeft w:val="0"/>
                                              <w:marRight w:val="0"/>
                                              <w:marTop w:val="0"/>
                                              <w:marBottom w:val="0"/>
                                              <w:divBdr>
                                                <w:top w:val="none" w:sz="0" w:space="0" w:color="auto"/>
                                                <w:left w:val="none" w:sz="0" w:space="0" w:color="auto"/>
                                                <w:bottom w:val="none" w:sz="0" w:space="0" w:color="auto"/>
                                                <w:right w:val="none" w:sz="0" w:space="0" w:color="auto"/>
                                              </w:divBdr>
                                              <w:divsChild>
                                                <w:div w:id="568927920">
                                                  <w:marLeft w:val="0"/>
                                                  <w:marRight w:val="0"/>
                                                  <w:marTop w:val="0"/>
                                                  <w:marBottom w:val="0"/>
                                                  <w:divBdr>
                                                    <w:top w:val="none" w:sz="0" w:space="0" w:color="auto"/>
                                                    <w:left w:val="none" w:sz="0" w:space="0" w:color="auto"/>
                                                    <w:bottom w:val="none" w:sz="0" w:space="0" w:color="auto"/>
                                                    <w:right w:val="none" w:sz="0" w:space="0" w:color="auto"/>
                                                  </w:divBdr>
                                                  <w:divsChild>
                                                    <w:div w:id="182184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580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3408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senateuser</dc:creator>
  <cp:lastModifiedBy>senateuser</cp:lastModifiedBy>
  <cp:revision>2</cp:revision>
  <cp:lastPrinted>2014-04-07T13:47:00Z</cp:lastPrinted>
  <dcterms:created xsi:type="dcterms:W3CDTF">2015-06-25T14:15:00Z</dcterms:created>
  <dcterms:modified xsi:type="dcterms:W3CDTF">2015-06-25T14:15:00Z</dcterms:modified>
</cp:coreProperties>
</file>